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D25C1" w14:textId="481E4676" w:rsidR="006C27CC" w:rsidRDefault="0036704A" w:rsidP="006C27CC">
      <w:pPr>
        <w:jc w:val="center"/>
      </w:pPr>
      <w:r>
        <w:t>Коментари на ФМФИБ</w:t>
      </w:r>
    </w:p>
    <w:p w14:paraId="4FDEF75E" w14:textId="6F0A32A1" w:rsidR="004C615E" w:rsidRDefault="0036704A" w:rsidP="006C27CC">
      <w:pPr>
        <w:jc w:val="center"/>
      </w:pPr>
      <w:r>
        <w:t xml:space="preserve">по проекти </w:t>
      </w:r>
      <w:r w:rsidR="005966DF">
        <w:t>на документи</w:t>
      </w:r>
      <w:r>
        <w:t>, във връзка с</w:t>
      </w:r>
      <w:r w:rsidR="00787D08">
        <w:rPr>
          <w:lang w:val="en-GB"/>
        </w:rPr>
        <w:t xml:space="preserve"> </w:t>
      </w:r>
      <w:r w:rsidR="002759B8">
        <w:t>де</w:t>
      </w:r>
      <w:r w:rsidR="00787D08">
        <w:t>вет</w:t>
      </w:r>
      <w:r w:rsidR="002759B8">
        <w:t>надесето</w:t>
      </w:r>
      <w:r w:rsidR="00644986">
        <w:t xml:space="preserve"> </w:t>
      </w:r>
      <w:r>
        <w:t>заседание на ТРГ за разработване на СПРЗСР</w:t>
      </w:r>
      <w:r w:rsidR="00B30805">
        <w:t xml:space="preserve"> </w:t>
      </w:r>
      <w:r w:rsidR="00787D08">
        <w:t xml:space="preserve">2023-2027 </w:t>
      </w:r>
      <w:r w:rsidR="00B30805">
        <w:t xml:space="preserve">на </w:t>
      </w:r>
      <w:r w:rsidR="00257F66">
        <w:t>9</w:t>
      </w:r>
      <w:r w:rsidR="006635FB">
        <w:rPr>
          <w:lang w:val="en-GB"/>
        </w:rPr>
        <w:t xml:space="preserve"> </w:t>
      </w:r>
      <w:r w:rsidR="00257F66">
        <w:t>февруа</w:t>
      </w:r>
      <w:r w:rsidR="002759B8">
        <w:t>ри</w:t>
      </w:r>
      <w:r w:rsidR="00B30805">
        <w:t xml:space="preserve"> 202</w:t>
      </w:r>
      <w:r w:rsidR="00257F66">
        <w:t>2</w:t>
      </w:r>
      <w:r w:rsidR="00B30805">
        <w:t xml:space="preserve"> г.</w:t>
      </w:r>
    </w:p>
    <w:p w14:paraId="10C5AF60" w14:textId="3F49FCC8" w:rsidR="00787D08" w:rsidRDefault="0036704A" w:rsidP="00257301">
      <w:pPr>
        <w:jc w:val="both"/>
      </w:pPr>
      <w:r>
        <w:t xml:space="preserve">ФМФИБ </w:t>
      </w:r>
      <w:r w:rsidR="002759B8">
        <w:t xml:space="preserve">благодари за предоставените документи </w:t>
      </w:r>
      <w:r w:rsidR="00B228E9">
        <w:t xml:space="preserve">и </w:t>
      </w:r>
      <w:r w:rsidR="00257301">
        <w:t xml:space="preserve">изпраща </w:t>
      </w:r>
      <w:r w:rsidR="00972E27">
        <w:t xml:space="preserve">предложения </w:t>
      </w:r>
      <w:r w:rsidR="006C27CC">
        <w:t>за промени</w:t>
      </w:r>
      <w:r w:rsidR="00787D08">
        <w:t xml:space="preserve"> с оглед адекватно позициониране на подкрепата чрез финансови инструменти в </w:t>
      </w:r>
      <w:bookmarkStart w:id="0" w:name="_Hlk95149417"/>
      <w:r w:rsidR="00787D08">
        <w:t>СПРЗСР</w:t>
      </w:r>
      <w:bookmarkEnd w:id="0"/>
      <w:r w:rsidR="00257301">
        <w:t xml:space="preserve">. </w:t>
      </w:r>
    </w:p>
    <w:p w14:paraId="1C634C3D" w14:textId="40B62550" w:rsidR="00257301" w:rsidRDefault="00257301" w:rsidP="00257301">
      <w:pPr>
        <w:jc w:val="both"/>
      </w:pPr>
      <w:r>
        <w:t xml:space="preserve">На първо място, бихме желали да </w:t>
      </w:r>
      <w:r w:rsidR="004E381A">
        <w:t>подчертаем</w:t>
      </w:r>
      <w:r>
        <w:t>, че на всяко заседание</w:t>
      </w:r>
      <w:r w:rsidR="004E381A">
        <w:t xml:space="preserve"> на ТРГ</w:t>
      </w:r>
      <w:r>
        <w:t xml:space="preserve"> ФМФИБ </w:t>
      </w:r>
      <w:r w:rsidRPr="00B7282C">
        <w:t>апелира за залагане на възможността за под</w:t>
      </w:r>
      <w:r>
        <w:t>крепа</w:t>
      </w:r>
      <w:r>
        <w:rPr>
          <w:lang w:val="en-GB"/>
        </w:rPr>
        <w:t xml:space="preserve"> </w:t>
      </w:r>
      <w:r>
        <w:t>чрез финансови инструменти</w:t>
      </w:r>
      <w:r w:rsidRPr="00B7282C">
        <w:t xml:space="preserve">, </w:t>
      </w:r>
      <w:r>
        <w:t>както и на специфични текстове за</w:t>
      </w:r>
      <w:r w:rsidRPr="00B7282C">
        <w:t xml:space="preserve"> допустимост на разходи и крайни получатели </w:t>
      </w:r>
      <w:r>
        <w:t xml:space="preserve">за подкрепа чрез финансови инструменти </w:t>
      </w:r>
      <w:r w:rsidRPr="00B7282C">
        <w:t xml:space="preserve">в първия вариант на </w:t>
      </w:r>
      <w:r w:rsidR="004E381A" w:rsidRPr="004E381A">
        <w:t>СПРЗСР</w:t>
      </w:r>
      <w:r>
        <w:t xml:space="preserve">, </w:t>
      </w:r>
      <w:r w:rsidR="00787D08">
        <w:t xml:space="preserve">които ще бъде </w:t>
      </w:r>
      <w:r>
        <w:t>представен на ЕК</w:t>
      </w:r>
      <w:r w:rsidRPr="00B7282C">
        <w:t>. По този начин ще се избегне закъснение</w:t>
      </w:r>
      <w:r w:rsidR="00787D08">
        <w:t xml:space="preserve"> при планирането на подкрепата чрез ФИ</w:t>
      </w:r>
      <w:r w:rsidRPr="00B7282C">
        <w:t xml:space="preserve">, свързано с </w:t>
      </w:r>
      <w:r>
        <w:t xml:space="preserve">последващи </w:t>
      </w:r>
      <w:r w:rsidRPr="00B7282C">
        <w:t>промени на СПРЗСР</w:t>
      </w:r>
      <w:r w:rsidR="00787D08">
        <w:t xml:space="preserve"> и </w:t>
      </w:r>
      <w:r w:rsidRPr="00B7282C">
        <w:t>ще се постигне по-добра ефективност</w:t>
      </w:r>
      <w:r w:rsidR="00787D08">
        <w:t xml:space="preserve"> и синергия</w:t>
      </w:r>
      <w:r w:rsidRPr="00B7282C">
        <w:t xml:space="preserve"> </w:t>
      </w:r>
      <w:r w:rsidR="00787D08">
        <w:t>при</w:t>
      </w:r>
      <w:r w:rsidRPr="00B7282C">
        <w:t xml:space="preserve"> изпълнението на ФИ паралелно </w:t>
      </w:r>
      <w:r w:rsidR="00787D08">
        <w:t>с</w:t>
      </w:r>
      <w:r w:rsidRPr="00B7282C">
        <w:t xml:space="preserve"> БФП по отворени</w:t>
      </w:r>
      <w:r>
        <w:t xml:space="preserve"> за прием</w:t>
      </w:r>
      <w:r w:rsidRPr="00B7282C">
        <w:t xml:space="preserve"> интервенции.</w:t>
      </w:r>
      <w:r>
        <w:t xml:space="preserve"> </w:t>
      </w:r>
    </w:p>
    <w:p w14:paraId="0DDC9086" w14:textId="652CB8A8" w:rsidR="00257301" w:rsidRDefault="00257301" w:rsidP="00257301">
      <w:pPr>
        <w:jc w:val="both"/>
      </w:pPr>
      <w:r>
        <w:t xml:space="preserve">По отношение на конкретните </w:t>
      </w:r>
      <w:r w:rsidR="00915C3E">
        <w:t xml:space="preserve">теми в дневния ред </w:t>
      </w:r>
      <w:r>
        <w:t xml:space="preserve">на </w:t>
      </w:r>
      <w:r w:rsidR="00A41217">
        <w:t>19-</w:t>
      </w:r>
      <w:r>
        <w:t xml:space="preserve">то заседание, </w:t>
      </w:r>
      <w:r w:rsidR="00757806">
        <w:t>предлагаме следното</w:t>
      </w:r>
      <w:r>
        <w:t>:</w:t>
      </w:r>
    </w:p>
    <w:p w14:paraId="4ACD579E" w14:textId="553004F5" w:rsidR="00B32F8F" w:rsidRDefault="00757806" w:rsidP="00755978">
      <w:pPr>
        <w:pStyle w:val="ListParagraph"/>
        <w:numPr>
          <w:ilvl w:val="0"/>
          <w:numId w:val="2"/>
        </w:numPr>
        <w:spacing w:before="120" w:after="120"/>
        <w:contextualSpacing w:val="0"/>
        <w:jc w:val="both"/>
      </w:pPr>
      <w:r>
        <w:t>В</w:t>
      </w:r>
      <w:r w:rsidR="00A41217">
        <w:t xml:space="preserve"> </w:t>
      </w:r>
      <w:r w:rsidR="00B32F8F" w:rsidRPr="00B32F8F">
        <w:t>интервенции</w:t>
      </w:r>
      <w:r w:rsidR="00A41217">
        <w:t>те</w:t>
      </w:r>
      <w:r w:rsidR="00B32F8F" w:rsidRPr="00B32F8F">
        <w:t xml:space="preserve"> по т.2 от </w:t>
      </w:r>
      <w:r w:rsidR="00397A37">
        <w:t>д</w:t>
      </w:r>
      <w:r w:rsidR="00B32F8F" w:rsidRPr="00B32F8F">
        <w:t xml:space="preserve">невния ред </w:t>
      </w:r>
      <w:r>
        <w:t>подкрепени</w:t>
      </w:r>
      <w:r w:rsidR="00B32F8F" w:rsidRPr="00B32F8F">
        <w:t xml:space="preserve"> от ЕЗФРСР</w:t>
      </w:r>
      <w:r w:rsidR="00B32F8F">
        <w:t xml:space="preserve">, </w:t>
      </w:r>
      <w:r w:rsidR="00A41217">
        <w:t xml:space="preserve"> </w:t>
      </w:r>
      <w:r>
        <w:t>липсва</w:t>
      </w:r>
      <w:r w:rsidR="00B32F8F" w:rsidRPr="00B32F8F">
        <w:t xml:space="preserve"> възможност за прилагане на финансови инструменти. Това </w:t>
      </w:r>
      <w:r w:rsidR="00A41217">
        <w:t xml:space="preserve">би следвало </w:t>
      </w:r>
      <w:r w:rsidR="00B32F8F" w:rsidRPr="00B32F8F">
        <w:t xml:space="preserve">да се коригира, като се предвиди възможност за прилагане на подкрепа чрез финансови инструменти, самостоятелно или в комбинация с безвъзмездна помощ. </w:t>
      </w:r>
      <w:r w:rsidR="00091781">
        <w:t xml:space="preserve"> </w:t>
      </w:r>
      <w:r w:rsidR="0023077A">
        <w:t>Възможност за комбинирано финансиране с ФИ и БФП е подходящо да се приложи при</w:t>
      </w:r>
      <w:r w:rsidR="0023077A" w:rsidRPr="0023077A">
        <w:t xml:space="preserve"> мерки за изграждане, реконструкция, ремонт, оборудване и/или обзаве</w:t>
      </w:r>
      <w:r w:rsidR="0023077A">
        <w:t>ждане на спортна инфраструктура</w:t>
      </w:r>
      <w:r w:rsidR="00F613B9" w:rsidRPr="0023077A">
        <w:t xml:space="preserve">, </w:t>
      </w:r>
      <w:r w:rsidR="0023077A" w:rsidRPr="0023077A">
        <w:t xml:space="preserve">както и при </w:t>
      </w:r>
      <w:r w:rsidR="0023077A">
        <w:t xml:space="preserve">мерки за подобряване на </w:t>
      </w:r>
      <w:r w:rsidR="0023077A" w:rsidRPr="00B32F8F">
        <w:t xml:space="preserve"> </w:t>
      </w:r>
      <w:r w:rsidR="0023077A">
        <w:t xml:space="preserve">енергийна ефективност на общински </w:t>
      </w:r>
      <w:r w:rsidR="0023077A" w:rsidRPr="0023077A">
        <w:t xml:space="preserve">сгради </w:t>
      </w:r>
      <w:r w:rsidR="0023077A">
        <w:t xml:space="preserve">по </w:t>
      </w:r>
      <w:r w:rsidR="0023077A" w:rsidRPr="0023077A">
        <w:t>интервенци</w:t>
      </w:r>
      <w:r w:rsidR="0098341C">
        <w:t>я</w:t>
      </w:r>
      <w:r w:rsidR="0023077A" w:rsidRPr="0023077A">
        <w:t xml:space="preserve"> „Инвестиции в основни услуги и дребна по мащаби инфраструктура в селските райони“</w:t>
      </w:r>
      <w:r w:rsidR="00F613B9">
        <w:t>.</w:t>
      </w:r>
      <w:r w:rsidR="00725DD9">
        <w:t xml:space="preserve">  </w:t>
      </w:r>
    </w:p>
    <w:p w14:paraId="0641799D" w14:textId="5C2E948E" w:rsidR="00725DD9" w:rsidRDefault="00725DD9" w:rsidP="00755978">
      <w:pPr>
        <w:pStyle w:val="ListParagraph"/>
        <w:numPr>
          <w:ilvl w:val="0"/>
          <w:numId w:val="2"/>
        </w:numPr>
        <w:spacing w:before="120" w:after="120"/>
        <w:ind w:left="714" w:hanging="357"/>
        <w:contextualSpacing w:val="0"/>
        <w:jc w:val="both"/>
      </w:pPr>
      <w:r>
        <w:t>Потенциал за прилагане на финансови инструменти е налице и при интервенциите в сектор „Горско стопанство“</w:t>
      </w:r>
      <w:r w:rsidR="00B50C04">
        <w:t>. Икономическите субекти, извършващи дейности например по интервенция „</w:t>
      </w:r>
      <w:r w:rsidRPr="00725DD9">
        <w:t>Подобряване на здравословното състояние и устойчивостта на горските екосистеми чрез подпомагане провеждането на сечи в горските територии</w:t>
      </w:r>
      <w:r w:rsidR="00B50C04">
        <w:t xml:space="preserve">“ следва да </w:t>
      </w:r>
      <w:r w:rsidR="00A41217">
        <w:t xml:space="preserve">са </w:t>
      </w:r>
      <w:r w:rsidR="00B50C04">
        <w:t>е</w:t>
      </w:r>
      <w:r w:rsidR="00B50C04" w:rsidRPr="00B50C04">
        <w:t xml:space="preserve">днолични търговци и юридически лица </w:t>
      </w:r>
      <w:r w:rsidR="00B50C04">
        <w:t>със</w:t>
      </w:r>
      <w:r w:rsidR="00B50C04" w:rsidRPr="00B50C04">
        <w:t xml:space="preserve"> сключени договори за предстоящ добив или покупка на стояща дървесина на корен на минимум 10 000 куб. м дървесина</w:t>
      </w:r>
      <w:r w:rsidR="00B50C04">
        <w:t>, които</w:t>
      </w:r>
      <w:r w:rsidR="00B50C04" w:rsidRPr="00B50C04">
        <w:t xml:space="preserve"> </w:t>
      </w:r>
      <w:r w:rsidR="00B50C04">
        <w:t>генерират значими приходи. В този смисъ</w:t>
      </w:r>
      <w:r w:rsidR="0098341C">
        <w:t>л</w:t>
      </w:r>
      <w:r w:rsidR="00B50C04">
        <w:t xml:space="preserve"> е удачно да се </w:t>
      </w:r>
      <w:r w:rsidR="0098341C">
        <w:t>планира</w:t>
      </w:r>
      <w:r w:rsidR="00B50C04">
        <w:t xml:space="preserve"> възможност за подкрепа с ФИ, включително в комбинация с БФП, вместо както е предвидено в момента подкрепа само с безвъзме</w:t>
      </w:r>
      <w:r w:rsidR="00947DEC">
        <w:t>з</w:t>
      </w:r>
      <w:r w:rsidR="00B50C04">
        <w:t xml:space="preserve">дна помощ </w:t>
      </w:r>
      <w:r w:rsidR="0098341C">
        <w:t>с</w:t>
      </w:r>
      <w:r w:rsidR="00947DEC">
        <w:t xml:space="preserve"> интензитет 65 %</w:t>
      </w:r>
      <w:r w:rsidR="00B50C04">
        <w:t xml:space="preserve"> за закупуване на специализирана техника и оборудване и транспортни средства.</w:t>
      </w:r>
    </w:p>
    <w:p w14:paraId="718CA8CE" w14:textId="107E0F81" w:rsidR="00947DEC" w:rsidRDefault="00947DEC" w:rsidP="00755978">
      <w:pPr>
        <w:pStyle w:val="ListParagraph"/>
        <w:numPr>
          <w:ilvl w:val="0"/>
          <w:numId w:val="2"/>
        </w:numPr>
        <w:spacing w:before="120" w:after="120"/>
        <w:ind w:left="714" w:hanging="357"/>
        <w:contextualSpacing w:val="0"/>
        <w:jc w:val="both"/>
      </w:pPr>
      <w:r>
        <w:t>Аналогично, потенциал за прилагане на подкрепа с ФИ, включително в комбинация с безвъзмездна помощ е налице и по интервенция „</w:t>
      </w:r>
      <w:r w:rsidRPr="00947DEC">
        <w:t>Първична преработка на дървесина</w:t>
      </w:r>
      <w:r>
        <w:t>“</w:t>
      </w:r>
      <w:r w:rsidR="0098341C">
        <w:t>.</w:t>
      </w:r>
      <w:r>
        <w:t xml:space="preserve"> </w:t>
      </w:r>
      <w:r w:rsidR="0098341C">
        <w:t>По тази интервенция е предвидена</w:t>
      </w:r>
      <w:r>
        <w:t xml:space="preserve"> подкрепа за МСП за дейности, в резултат на които се произвежда дървен материал за строителството и други индустрии с висок приходогенериращ потенциал</w:t>
      </w:r>
      <w:r w:rsidR="0098341C">
        <w:t xml:space="preserve"> и подкрепата по СПРЗСР би била по-ефективна чрез ФИ, включително в комбинация с БФП</w:t>
      </w:r>
      <w:r w:rsidR="00091781">
        <w:t>,</w:t>
      </w:r>
      <w:r w:rsidR="0098341C">
        <w:t xml:space="preserve"> вместо да се предоставят само безвъзмездни средства</w:t>
      </w:r>
      <w:r>
        <w:t>.</w:t>
      </w:r>
    </w:p>
    <w:p w14:paraId="651D1434" w14:textId="4420D197" w:rsidR="00027ECC" w:rsidRDefault="000E600B" w:rsidP="00755978">
      <w:pPr>
        <w:pStyle w:val="ListParagraph"/>
        <w:numPr>
          <w:ilvl w:val="0"/>
          <w:numId w:val="2"/>
        </w:numPr>
        <w:spacing w:before="120" w:after="120"/>
        <w:ind w:left="714" w:hanging="357"/>
        <w:contextualSpacing w:val="0"/>
        <w:jc w:val="both"/>
      </w:pPr>
      <w:r>
        <w:t xml:space="preserve">В рамките на </w:t>
      </w:r>
      <w:r w:rsidR="001226D6">
        <w:t xml:space="preserve">посочените по горе </w:t>
      </w:r>
      <w:r>
        <w:t xml:space="preserve">интервенции </w:t>
      </w:r>
      <w:r w:rsidR="001226D6">
        <w:t>следва</w:t>
      </w:r>
      <w:r>
        <w:t xml:space="preserve"> да се предвиди </w:t>
      </w:r>
      <w:r w:rsidR="001226D6">
        <w:t xml:space="preserve">и </w:t>
      </w:r>
      <w:r>
        <w:t xml:space="preserve">възможност за предоставяне на </w:t>
      </w:r>
      <w:r w:rsidR="001957C7">
        <w:t>оборотен капитал</w:t>
      </w:r>
      <w:r w:rsidR="00091781">
        <w:t xml:space="preserve"> в допълнение към подкрепата за инвестиции и/или за подобряване на функционирането на МСП</w:t>
      </w:r>
      <w:r w:rsidR="001957C7">
        <w:t xml:space="preserve">. Тъй като тези интервенции се изпълняват в съответствие с чл. 73 на Регламент 2021/2115, </w:t>
      </w:r>
      <w:r w:rsidR="003C6A59">
        <w:t>прилагането на</w:t>
      </w:r>
      <w:r w:rsidR="001957C7">
        <w:t xml:space="preserve"> финансов инструмент би могл</w:t>
      </w:r>
      <w:r w:rsidR="003C6A59">
        <w:t>о</w:t>
      </w:r>
      <w:r w:rsidR="001957C7">
        <w:t xml:space="preserve"> да се осъществи при спазване на разпоредбите на чл. 80</w:t>
      </w:r>
      <w:r w:rsidR="00583D34">
        <w:t xml:space="preserve"> (3)</w:t>
      </w:r>
      <w:r w:rsidR="00A72A84">
        <w:t xml:space="preserve"> </w:t>
      </w:r>
      <w:r w:rsidR="00583D34">
        <w:t xml:space="preserve">и </w:t>
      </w:r>
      <w:r w:rsidR="00A72A84">
        <w:t>(4)</w:t>
      </w:r>
      <w:r w:rsidR="005A6A88">
        <w:t xml:space="preserve">. По този начин, </w:t>
      </w:r>
      <w:r w:rsidR="005A6A88">
        <w:lastRenderedPageBreak/>
        <w:t>освен, че ще се разшири обхватът на допустимост</w:t>
      </w:r>
      <w:r w:rsidR="003C6A59">
        <w:t xml:space="preserve"> на разходите</w:t>
      </w:r>
      <w:r w:rsidR="005A6A88">
        <w:t>, ще се улесни достъпът до оборотно финансиране</w:t>
      </w:r>
      <w:r w:rsidR="00DD36FC">
        <w:t xml:space="preserve"> и ще се </w:t>
      </w:r>
      <w:r w:rsidR="00444955">
        <w:t>подобрят условията за</w:t>
      </w:r>
      <w:r w:rsidR="00DD36FC">
        <w:t xml:space="preserve"> реализацията на проектите.</w:t>
      </w:r>
      <w:r w:rsidR="00405756">
        <w:t xml:space="preserve"> </w:t>
      </w:r>
    </w:p>
    <w:p w14:paraId="3149A1AE" w14:textId="2786148D" w:rsidR="00E56202" w:rsidRDefault="00722AD5" w:rsidP="00755978">
      <w:pPr>
        <w:pStyle w:val="ListParagraph"/>
        <w:numPr>
          <w:ilvl w:val="0"/>
          <w:numId w:val="2"/>
        </w:numPr>
        <w:spacing w:before="120" w:after="120"/>
        <w:contextualSpacing w:val="0"/>
        <w:jc w:val="both"/>
      </w:pPr>
      <w:r>
        <w:t>В т.4 от дневния ред</w:t>
      </w:r>
      <w:r w:rsidR="001226D6">
        <w:t xml:space="preserve"> е предвидено представяне на </w:t>
      </w:r>
      <w:r w:rsidR="00091781">
        <w:t>актуализирани</w:t>
      </w:r>
      <w:r w:rsidR="001226D6">
        <w:t xml:space="preserve"> интервенции, разгледани на </w:t>
      </w:r>
      <w:r w:rsidR="00091781">
        <w:t>предходни</w:t>
      </w:r>
      <w:r w:rsidR="001226D6">
        <w:t xml:space="preserve"> заседани</w:t>
      </w:r>
      <w:r w:rsidR="00091781">
        <w:t>я</w:t>
      </w:r>
      <w:r w:rsidR="001226D6">
        <w:t xml:space="preserve"> на ТРГ</w:t>
      </w:r>
      <w:r w:rsidR="00E56202">
        <w:t xml:space="preserve">. </w:t>
      </w:r>
    </w:p>
    <w:p w14:paraId="54BDC94E" w14:textId="3A155C88" w:rsidR="00E56202" w:rsidRDefault="00E56202" w:rsidP="00755978">
      <w:pPr>
        <w:pStyle w:val="ListParagraph"/>
        <w:spacing w:before="120" w:after="120"/>
        <w:contextualSpacing w:val="0"/>
        <w:jc w:val="both"/>
      </w:pPr>
      <w:r>
        <w:t xml:space="preserve">ФМФИБ отчита позитивно отразяването на коментара за планиране на подкрепа чрез ФИ </w:t>
      </w:r>
      <w:r w:rsidR="00722AD5">
        <w:t>п</w:t>
      </w:r>
      <w:r w:rsidR="002E6465" w:rsidRPr="002E6465">
        <w:t>ри интервенции „Инвестиции в земеделски стопанства“, „Инвестиции за преработка на селскостопански продукти“</w:t>
      </w:r>
      <w:r w:rsidR="00091781">
        <w:t xml:space="preserve"> и</w:t>
      </w:r>
      <w:r w:rsidR="002E6465" w:rsidRPr="002E6465">
        <w:t xml:space="preserve"> „Инвестиции за неземеделски дейности“</w:t>
      </w:r>
      <w:r>
        <w:t xml:space="preserve">. Но тези интервенции </w:t>
      </w:r>
      <w:r w:rsidR="002E6465" w:rsidRPr="002E6465">
        <w:t>е необходимо да бъдат допълнени с</w:t>
      </w:r>
      <w:r>
        <w:t>ъс специфична</w:t>
      </w:r>
      <w:r w:rsidR="002E6465" w:rsidRPr="002E6465">
        <w:t xml:space="preserve"> информация относно допустими крайни получатели, ка</w:t>
      </w:r>
      <w:r w:rsidR="00444955">
        <w:t>к</w:t>
      </w:r>
      <w:r w:rsidR="002E6465" w:rsidRPr="002E6465">
        <w:t xml:space="preserve">то и в раздели 3. </w:t>
      </w:r>
      <w:r w:rsidR="00091781">
        <w:t>„</w:t>
      </w:r>
      <w:r w:rsidR="002E6465" w:rsidRPr="002E6465">
        <w:t>Условия за допустимост</w:t>
      </w:r>
      <w:r w:rsidR="00091781">
        <w:t>“</w:t>
      </w:r>
      <w:r w:rsidR="002E6465" w:rsidRPr="002E6465">
        <w:t xml:space="preserve"> и 5. </w:t>
      </w:r>
      <w:r w:rsidR="00091781">
        <w:t>„</w:t>
      </w:r>
      <w:r w:rsidR="002E6465" w:rsidRPr="002E6465">
        <w:t>Нива на подпомагане</w:t>
      </w:r>
      <w:r w:rsidR="00091781">
        <w:t>“</w:t>
      </w:r>
      <w:r>
        <w:t>, които да отразят по-благоприятните възможности, които предоставят финансовите инструменти.</w:t>
      </w:r>
      <w:r w:rsidR="002E6465" w:rsidRPr="002E6465">
        <w:t xml:space="preserve"> </w:t>
      </w:r>
    </w:p>
    <w:p w14:paraId="1464C837" w14:textId="72D08BB5" w:rsidR="002E6465" w:rsidRDefault="002E6465" w:rsidP="00755978">
      <w:pPr>
        <w:pStyle w:val="ListParagraph"/>
        <w:spacing w:before="120" w:after="120"/>
        <w:contextualSpacing w:val="0"/>
        <w:jc w:val="both"/>
      </w:pPr>
      <w:r w:rsidRPr="002E6465">
        <w:t>Съгласно разпоредбите на Регламент 2115</w:t>
      </w:r>
      <w:r w:rsidR="00E56202">
        <w:t>/2021</w:t>
      </w:r>
      <w:r w:rsidRPr="002E6465">
        <w:t>, при прилагане на ФИ допустими дейности, освен посочените за подпомагане с БФП, са и тези в чл. 73 (3) б. а), б), г) и е), както и в чл. 80)</w:t>
      </w:r>
      <w:r w:rsidR="00E56202">
        <w:t xml:space="preserve"> от регламента</w:t>
      </w:r>
      <w:r w:rsidRPr="002E6465">
        <w:t>. ФМФИБ предлага корекции на текстовете в приложените файлове, в режим „проследяване на промените“</w:t>
      </w:r>
      <w:r w:rsidR="00E56202">
        <w:t xml:space="preserve"> с цел привеждане в съответствие с посочените разпоредби на Регламент 2115/2020</w:t>
      </w:r>
      <w:r w:rsidRPr="002E6465">
        <w:t>.</w:t>
      </w:r>
    </w:p>
    <w:p w14:paraId="5DA1F14E" w14:textId="197BC607" w:rsidR="00E24D70" w:rsidRDefault="00E4623C" w:rsidP="00755978">
      <w:pPr>
        <w:pStyle w:val="ListParagraph"/>
        <w:numPr>
          <w:ilvl w:val="0"/>
          <w:numId w:val="2"/>
        </w:numPr>
        <w:spacing w:before="120" w:after="120"/>
        <w:contextualSpacing w:val="0"/>
        <w:jc w:val="both"/>
      </w:pPr>
      <w:r>
        <w:t xml:space="preserve">По отношение на </w:t>
      </w:r>
      <w:r w:rsidR="002E6465">
        <w:t xml:space="preserve">част от </w:t>
      </w:r>
      <w:r>
        <w:t xml:space="preserve">посочените в т. 4 от дневния ред интервенции, </w:t>
      </w:r>
      <w:r w:rsidR="002E6465">
        <w:t>за които</w:t>
      </w:r>
      <w:r>
        <w:t xml:space="preserve"> не е предвидена дискусия, ФМФИБ констатира </w:t>
      </w:r>
      <w:r w:rsidR="00E56202">
        <w:t xml:space="preserve">липса </w:t>
      </w:r>
      <w:r>
        <w:t>на текстове</w:t>
      </w:r>
      <w:r w:rsidR="00E56202">
        <w:t xml:space="preserve"> за</w:t>
      </w:r>
      <w:r>
        <w:t xml:space="preserve"> прилагане на ФИ</w:t>
      </w:r>
      <w:r w:rsidR="000D2209">
        <w:t xml:space="preserve"> </w:t>
      </w:r>
      <w:r>
        <w:t xml:space="preserve">и </w:t>
      </w:r>
      <w:r w:rsidR="00297F98">
        <w:t xml:space="preserve">отправя препоръка в съдържанието на </w:t>
      </w:r>
      <w:r w:rsidR="00235056">
        <w:t>интервенциите</w:t>
      </w:r>
      <w:r>
        <w:t>, попадащи в обхвата на членове 73, 74, 75, 76, 77 и 78 от Регламент 2021/2115 да се предвиди прилагането на ФИ самостоятелно или в комбинация с БФП</w:t>
      </w:r>
      <w:r w:rsidR="00B24E53">
        <w:t xml:space="preserve"> и по-конкретно</w:t>
      </w:r>
      <w:r w:rsidR="00235056">
        <w:t xml:space="preserve"> по отношение на интервенции</w:t>
      </w:r>
      <w:r w:rsidR="001C0544">
        <w:t xml:space="preserve"> </w:t>
      </w:r>
      <w:r w:rsidR="00D95654">
        <w:t xml:space="preserve"> „</w:t>
      </w:r>
      <w:r w:rsidR="00D95654" w:rsidRPr="00D95654">
        <w:t>Инвестиции в инфраструктура за напояване</w:t>
      </w:r>
      <w:r w:rsidR="00D95654">
        <w:t>“ (доколкото подпомагането е в обхвата на чл.</w:t>
      </w:r>
      <w:r w:rsidR="00EC6F4F">
        <w:t xml:space="preserve"> 73 и 74</w:t>
      </w:r>
      <w:r w:rsidR="00D95654">
        <w:t>)</w:t>
      </w:r>
      <w:r w:rsidR="00EC6F4F">
        <w:t xml:space="preserve">, </w:t>
      </w:r>
      <w:r w:rsidR="00193898">
        <w:t>„</w:t>
      </w:r>
      <w:r w:rsidR="00193898" w:rsidRPr="00193898">
        <w:t>Подпомагане на много малки земеделски стопанства</w:t>
      </w:r>
      <w:r w:rsidR="00193898">
        <w:t xml:space="preserve">“, </w:t>
      </w:r>
      <w:r w:rsidR="00726C64">
        <w:t>„</w:t>
      </w:r>
      <w:r w:rsidR="00726C64" w:rsidRPr="00726C64">
        <w:t>Сътрудничество за къси вериги на доставки и местни пазари</w:t>
      </w:r>
      <w:r w:rsidR="00726C64">
        <w:t xml:space="preserve">“, </w:t>
      </w:r>
      <w:r w:rsidR="00EC6F4F">
        <w:t>както и по отношение на изпълнението на операциите по стратегиите за ВОМР.</w:t>
      </w:r>
    </w:p>
    <w:p w14:paraId="2028D3C5" w14:textId="7DEDA317" w:rsidR="00066B1F" w:rsidRDefault="00066B1F" w:rsidP="00755978">
      <w:pPr>
        <w:pStyle w:val="ListParagraph"/>
        <w:numPr>
          <w:ilvl w:val="0"/>
          <w:numId w:val="2"/>
        </w:numPr>
        <w:spacing w:before="120" w:after="120"/>
        <w:contextualSpacing w:val="0"/>
        <w:jc w:val="both"/>
      </w:pPr>
      <w:r w:rsidRPr="00066B1F">
        <w:t>В съответствие с чл. 73</w:t>
      </w:r>
      <w:r w:rsidR="00235056">
        <w:t xml:space="preserve"> от Регламент 2115/2021</w:t>
      </w:r>
      <w:r w:rsidRPr="00066B1F">
        <w:t xml:space="preserve">, следва да бъде предвидено подпомагане чрез ФИ </w:t>
      </w:r>
      <w:r>
        <w:t>за разходи</w:t>
      </w:r>
      <w:r w:rsidRPr="00066B1F">
        <w:t xml:space="preserve">, при които подкрепата под формата на безвъзмездни финансови средства не е допустима. В настоящия вариант на интервенциите това е невъзможно, </w:t>
      </w:r>
      <w:r w:rsidR="00E24D70">
        <w:t>или поради факта</w:t>
      </w:r>
      <w:r w:rsidRPr="00066B1F">
        <w:t>, че не е предвидена подкрепа чрез ФИ, и</w:t>
      </w:r>
      <w:r w:rsidR="00E24D70">
        <w:t>ли</w:t>
      </w:r>
      <w:r w:rsidRPr="00066B1F">
        <w:t xml:space="preserve"> </w:t>
      </w:r>
      <w:r w:rsidR="00235056">
        <w:t>поради това, че</w:t>
      </w:r>
      <w:r w:rsidRPr="00066B1F">
        <w:t xml:space="preserve"> в текста на интервенциите не е отразено изключението, което </w:t>
      </w:r>
      <w:r w:rsidR="00C65C60">
        <w:t>правото на ЕС създава</w:t>
      </w:r>
      <w:r w:rsidRPr="00066B1F">
        <w:t xml:space="preserve"> </w:t>
      </w:r>
      <w:r w:rsidR="00C65C60">
        <w:t xml:space="preserve">в чл.73 от Регламент 2115/2021 </w:t>
      </w:r>
      <w:r w:rsidRPr="00066B1F">
        <w:t>по отношение на подкрепа чрез ФИ, а именно „</w:t>
      </w:r>
      <w:r w:rsidRPr="00C65C60">
        <w:rPr>
          <w:b/>
          <w:bCs/>
        </w:rPr>
        <w:t>Букви а), б), г) и е) от първа алинея не се прилагат, когато подпомагането се предоставя чрез финансови инструменти.“</w:t>
      </w:r>
      <w:r w:rsidRPr="00066B1F">
        <w:t xml:space="preserve"> </w:t>
      </w:r>
    </w:p>
    <w:p w14:paraId="018FF5A6" w14:textId="2C5A37BF" w:rsidR="00D95654" w:rsidRDefault="00E24D70" w:rsidP="00755978">
      <w:pPr>
        <w:pStyle w:val="ListParagraph"/>
        <w:numPr>
          <w:ilvl w:val="0"/>
          <w:numId w:val="2"/>
        </w:numPr>
        <w:spacing w:before="120" w:after="120"/>
        <w:contextualSpacing w:val="0"/>
        <w:jc w:val="both"/>
      </w:pPr>
      <w:r>
        <w:t>В допълнение към горното</w:t>
      </w:r>
      <w:r w:rsidR="005A7656">
        <w:t xml:space="preserve"> по посочените интервенции по т.4 от дневния ред</w:t>
      </w:r>
      <w:r>
        <w:t xml:space="preserve">, </w:t>
      </w:r>
      <w:r w:rsidR="00066B1F" w:rsidRPr="00066B1F">
        <w:t xml:space="preserve">би </w:t>
      </w:r>
      <w:r>
        <w:t>следвало</w:t>
      </w:r>
      <w:r w:rsidR="00066B1F" w:rsidRPr="00066B1F">
        <w:t xml:space="preserve"> да се предвиди и възможност за предоставяне на финансиране за оборотни средства, съгласно разпоредбите на чл.80 от Регламент 2021/2115. Финансиране за оборотни средства, включително за самостоятелен оборотен капитал, е възможно посредством ФИ и би спомогнало и за преодоляване на идентифицирания в Предварителната оценка за прилагане на ФИ по СПРЗСР недостиг за оборотно финансиране в размер на около 1/5 от общия недостиг на финансиране.</w:t>
      </w:r>
    </w:p>
    <w:p w14:paraId="6453B988" w14:textId="40FB8BF5" w:rsidR="00066B1F" w:rsidRDefault="00066B1F" w:rsidP="00755978">
      <w:pPr>
        <w:pStyle w:val="ListParagraph"/>
        <w:numPr>
          <w:ilvl w:val="0"/>
          <w:numId w:val="2"/>
        </w:numPr>
        <w:spacing w:before="120" w:after="120"/>
        <w:contextualSpacing w:val="0"/>
        <w:jc w:val="both"/>
      </w:pPr>
      <w:r>
        <w:t xml:space="preserve">По отношение на </w:t>
      </w:r>
      <w:r w:rsidR="005A7656">
        <w:t xml:space="preserve">интервенция </w:t>
      </w:r>
      <w:r w:rsidRPr="00066B1F">
        <w:t>„Стартова помощ за установяване на млади земеделски стопани в селското стопанство“</w:t>
      </w:r>
      <w:r>
        <w:t>,</w:t>
      </w:r>
      <w:r w:rsidRPr="00066B1F">
        <w:t xml:space="preserve"> съгл. чл. 75 </w:t>
      </w:r>
      <w:r>
        <w:t xml:space="preserve">на Регламент 2115, </w:t>
      </w:r>
      <w:r w:rsidRPr="00066B1F">
        <w:t>подкрепата би могла да се предостави под формата на еднократни суми или финансови инструменти, или комбинация от двете</w:t>
      </w:r>
      <w:r>
        <w:t xml:space="preserve"> – възможност, която не е заложена в настоящите текстове на интервенцията и следва да се допълни.</w:t>
      </w:r>
    </w:p>
    <w:sectPr w:rsidR="00066B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62B87"/>
    <w:multiLevelType w:val="hybridMultilevel"/>
    <w:tmpl w:val="CD02843A"/>
    <w:lvl w:ilvl="0" w:tplc="1C089EB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73A3E"/>
    <w:multiLevelType w:val="hybridMultilevel"/>
    <w:tmpl w:val="5C76954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BF7CC9"/>
    <w:multiLevelType w:val="hybridMultilevel"/>
    <w:tmpl w:val="1CC8AA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1937CB"/>
    <w:multiLevelType w:val="hybridMultilevel"/>
    <w:tmpl w:val="F95C06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5744B2"/>
    <w:multiLevelType w:val="hybridMultilevel"/>
    <w:tmpl w:val="39C22B6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04A"/>
    <w:rsid w:val="00027ECC"/>
    <w:rsid w:val="00066B1F"/>
    <w:rsid w:val="0007441D"/>
    <w:rsid w:val="00091781"/>
    <w:rsid w:val="000A4C11"/>
    <w:rsid w:val="000C69B9"/>
    <w:rsid w:val="000D2209"/>
    <w:rsid w:val="000E600B"/>
    <w:rsid w:val="00105DE6"/>
    <w:rsid w:val="001226D6"/>
    <w:rsid w:val="00132E1D"/>
    <w:rsid w:val="00160A4F"/>
    <w:rsid w:val="001620F9"/>
    <w:rsid w:val="00193898"/>
    <w:rsid w:val="00194B9F"/>
    <w:rsid w:val="001957C7"/>
    <w:rsid w:val="001A1951"/>
    <w:rsid w:val="001C0544"/>
    <w:rsid w:val="001D3A6D"/>
    <w:rsid w:val="001E4A84"/>
    <w:rsid w:val="001E6B45"/>
    <w:rsid w:val="00220945"/>
    <w:rsid w:val="00226794"/>
    <w:rsid w:val="0023077A"/>
    <w:rsid w:val="00235056"/>
    <w:rsid w:val="00257301"/>
    <w:rsid w:val="00257F66"/>
    <w:rsid w:val="002759B8"/>
    <w:rsid w:val="00297F98"/>
    <w:rsid w:val="002A63C2"/>
    <w:rsid w:val="002E6465"/>
    <w:rsid w:val="00323C80"/>
    <w:rsid w:val="00366BF1"/>
    <w:rsid w:val="0036704A"/>
    <w:rsid w:val="00381696"/>
    <w:rsid w:val="00397A37"/>
    <w:rsid w:val="003B7579"/>
    <w:rsid w:val="003C1594"/>
    <w:rsid w:val="003C6A59"/>
    <w:rsid w:val="00405756"/>
    <w:rsid w:val="00444955"/>
    <w:rsid w:val="00465E5A"/>
    <w:rsid w:val="004B70D9"/>
    <w:rsid w:val="004C615E"/>
    <w:rsid w:val="004E381A"/>
    <w:rsid w:val="00545706"/>
    <w:rsid w:val="00546371"/>
    <w:rsid w:val="00571B8E"/>
    <w:rsid w:val="00583D34"/>
    <w:rsid w:val="005910A4"/>
    <w:rsid w:val="00595137"/>
    <w:rsid w:val="005966DF"/>
    <w:rsid w:val="005A6A88"/>
    <w:rsid w:val="005A7656"/>
    <w:rsid w:val="0061104B"/>
    <w:rsid w:val="0062306F"/>
    <w:rsid w:val="00644986"/>
    <w:rsid w:val="006635FB"/>
    <w:rsid w:val="006A2D14"/>
    <w:rsid w:val="006A6036"/>
    <w:rsid w:val="006C17AB"/>
    <w:rsid w:val="006C27CC"/>
    <w:rsid w:val="006F4F97"/>
    <w:rsid w:val="006F74D5"/>
    <w:rsid w:val="00722AD5"/>
    <w:rsid w:val="00725BB2"/>
    <w:rsid w:val="00725DD9"/>
    <w:rsid w:val="00726C64"/>
    <w:rsid w:val="007322EE"/>
    <w:rsid w:val="00744035"/>
    <w:rsid w:val="00755978"/>
    <w:rsid w:val="00757806"/>
    <w:rsid w:val="00772BE0"/>
    <w:rsid w:val="00787D08"/>
    <w:rsid w:val="007B18CA"/>
    <w:rsid w:val="0081697F"/>
    <w:rsid w:val="008350B1"/>
    <w:rsid w:val="008A388D"/>
    <w:rsid w:val="008A7DB7"/>
    <w:rsid w:val="008C1243"/>
    <w:rsid w:val="008C4B8B"/>
    <w:rsid w:val="00915C3E"/>
    <w:rsid w:val="0092602E"/>
    <w:rsid w:val="00947DEC"/>
    <w:rsid w:val="009602D0"/>
    <w:rsid w:val="00972E27"/>
    <w:rsid w:val="0098341C"/>
    <w:rsid w:val="009A069F"/>
    <w:rsid w:val="009A2EFA"/>
    <w:rsid w:val="009A423C"/>
    <w:rsid w:val="009B4A21"/>
    <w:rsid w:val="009C7E7C"/>
    <w:rsid w:val="00A41217"/>
    <w:rsid w:val="00A464B1"/>
    <w:rsid w:val="00A72A84"/>
    <w:rsid w:val="00A83492"/>
    <w:rsid w:val="00AD3CF6"/>
    <w:rsid w:val="00B228E9"/>
    <w:rsid w:val="00B24E53"/>
    <w:rsid w:val="00B30805"/>
    <w:rsid w:val="00B32F8F"/>
    <w:rsid w:val="00B50C04"/>
    <w:rsid w:val="00B7282C"/>
    <w:rsid w:val="00BD25B6"/>
    <w:rsid w:val="00BE3B17"/>
    <w:rsid w:val="00BE7AA2"/>
    <w:rsid w:val="00C03535"/>
    <w:rsid w:val="00C06DDF"/>
    <w:rsid w:val="00C13923"/>
    <w:rsid w:val="00C62B29"/>
    <w:rsid w:val="00C642C6"/>
    <w:rsid w:val="00C65C60"/>
    <w:rsid w:val="00C93C30"/>
    <w:rsid w:val="00CA7E91"/>
    <w:rsid w:val="00CB7FF3"/>
    <w:rsid w:val="00CE5F30"/>
    <w:rsid w:val="00D02754"/>
    <w:rsid w:val="00D06AB5"/>
    <w:rsid w:val="00D20A22"/>
    <w:rsid w:val="00D95654"/>
    <w:rsid w:val="00DD36FC"/>
    <w:rsid w:val="00DD6E2B"/>
    <w:rsid w:val="00E24D70"/>
    <w:rsid w:val="00E3126A"/>
    <w:rsid w:val="00E4623C"/>
    <w:rsid w:val="00E56202"/>
    <w:rsid w:val="00EC6F4F"/>
    <w:rsid w:val="00EE0CD3"/>
    <w:rsid w:val="00EE7C56"/>
    <w:rsid w:val="00F26A34"/>
    <w:rsid w:val="00F46AB4"/>
    <w:rsid w:val="00F613B9"/>
    <w:rsid w:val="00F727A0"/>
    <w:rsid w:val="00FE1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6EF9E"/>
  <w15:chartTrackingRefBased/>
  <w15:docId w15:val="{742BE3D0-68A8-4A92-AD48-4DD049D20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2E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267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679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260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602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602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60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60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Stoyanova</dc:creator>
  <cp:keywords/>
  <dc:description/>
  <cp:lastModifiedBy>Dimitar Cherkezov</cp:lastModifiedBy>
  <cp:revision>2</cp:revision>
  <dcterms:created xsi:type="dcterms:W3CDTF">2022-02-07T16:16:00Z</dcterms:created>
  <dcterms:modified xsi:type="dcterms:W3CDTF">2022-02-07T16:16:00Z</dcterms:modified>
</cp:coreProperties>
</file>